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9BF" w:rsidRPr="00D66DBC" w:rsidRDefault="00D66DBC">
      <w:pPr>
        <w:rPr>
          <w:rFonts w:ascii="Avenir Book" w:hAnsi="Avenir Book"/>
          <w:sz w:val="28"/>
          <w:szCs w:val="28"/>
          <w:u w:val="single"/>
        </w:rPr>
      </w:pPr>
      <w:r w:rsidRPr="00D66DBC">
        <w:rPr>
          <w:rFonts w:ascii="Avenir Book" w:hAnsi="Avenir Book"/>
          <w:sz w:val="28"/>
          <w:szCs w:val="28"/>
          <w:u w:val="single"/>
        </w:rPr>
        <w:t>Niveau débutant</w:t>
      </w:r>
    </w:p>
    <w:p w:rsidR="00D66DBC" w:rsidRDefault="00D66DBC">
      <w:pPr>
        <w:rPr>
          <w:rFonts w:ascii="Avenir Book" w:hAnsi="Avenir Book"/>
          <w:sz w:val="28"/>
          <w:szCs w:val="28"/>
        </w:rPr>
      </w:pPr>
    </w:p>
    <w:p w:rsidR="00D66DBC" w:rsidRDefault="00D66DBC">
      <w:pPr>
        <w:rPr>
          <w:rFonts w:ascii="Avenir Book" w:hAnsi="Avenir Book"/>
          <w:b/>
          <w:sz w:val="28"/>
          <w:szCs w:val="28"/>
        </w:rPr>
      </w:pPr>
      <w:r w:rsidRPr="00D66DBC">
        <w:rPr>
          <w:rFonts w:ascii="Avenir Book" w:hAnsi="Avenir Book"/>
          <w:b/>
          <w:sz w:val="28"/>
          <w:szCs w:val="28"/>
        </w:rPr>
        <w:t>Pochette ou trousse réversible</w:t>
      </w:r>
    </w:p>
    <w:p w:rsidR="00D66DBC" w:rsidRDefault="00D66DBC">
      <w:pPr>
        <w:rPr>
          <w:rFonts w:ascii="Avenir Book" w:hAnsi="Avenir Book"/>
          <w:b/>
          <w:sz w:val="28"/>
          <w:szCs w:val="28"/>
        </w:rPr>
      </w:pPr>
    </w:p>
    <w:p w:rsidR="00D66DBC" w:rsidRDefault="00D66DBC">
      <w:pPr>
        <w:rPr>
          <w:rFonts w:ascii="Avenir Book" w:hAnsi="Avenir Book"/>
        </w:rPr>
      </w:pPr>
      <w:r>
        <w:rPr>
          <w:rFonts w:ascii="Avenir Book" w:hAnsi="Avenir Book"/>
        </w:rPr>
        <w:t>Selon l’usage, cette pochette pourra être utilisée pour offrir un cadeau, ou simplement pour le rangement. Elle est doublée, donc réversible sans aucune couture apparente.</w:t>
      </w:r>
    </w:p>
    <w:p w:rsidR="00D66DBC" w:rsidRDefault="00D66DBC">
      <w:pPr>
        <w:rPr>
          <w:rFonts w:ascii="Avenir Book" w:hAnsi="Avenir Book"/>
        </w:rPr>
      </w:pPr>
    </w:p>
    <w:p w:rsidR="00D66DBC" w:rsidRPr="00D66DBC" w:rsidRDefault="00D66DBC">
      <w:pPr>
        <w:rPr>
          <w:rFonts w:ascii="Avenir Book" w:hAnsi="Avenir Book"/>
        </w:rPr>
      </w:pPr>
      <w:bookmarkStart w:id="0" w:name="_GoBack"/>
      <w:r>
        <w:rPr>
          <w:rFonts w:ascii="Avenir Book" w:hAnsi="Avenir Book"/>
          <w:noProof/>
        </w:rPr>
        <w:drawing>
          <wp:inline distT="0" distB="0" distL="0" distR="0">
            <wp:extent cx="1903571" cy="2538095"/>
            <wp:effectExtent l="0" t="0" r="1905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661" cy="253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Avenir Book" w:hAnsi="Avenir Book"/>
        </w:rPr>
        <w:t xml:space="preserve">            </w:t>
      </w:r>
      <w:r>
        <w:rPr>
          <w:rFonts w:ascii="Avenir Book" w:hAnsi="Avenir Book"/>
          <w:noProof/>
        </w:rPr>
        <w:drawing>
          <wp:inline distT="0" distB="0" distL="0" distR="0">
            <wp:extent cx="1933099" cy="257746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3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1" cy="257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6DBC" w:rsidRPr="00D66DBC" w:rsidSect="00A55F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DBC"/>
    <w:rsid w:val="001619BF"/>
    <w:rsid w:val="00A55FF2"/>
    <w:rsid w:val="00D66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BFC44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6DB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6DB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6DB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6DB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36</Words>
  <Characters>201</Characters>
  <Application>Microsoft Macintosh Word</Application>
  <DocSecurity>0</DocSecurity>
  <Lines>1</Lines>
  <Paragraphs>1</Paragraphs>
  <ScaleCrop>false</ScaleCrop>
  <Company>Metso</Company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Liliane Boutin</dc:creator>
  <cp:keywords/>
  <dc:description/>
  <cp:lastModifiedBy>Liliane Boutin</cp:lastModifiedBy>
  <cp:revision>1</cp:revision>
  <dcterms:created xsi:type="dcterms:W3CDTF">2023-06-11T08:50:00Z</dcterms:created>
  <dcterms:modified xsi:type="dcterms:W3CDTF">2023-06-11T09:02:00Z</dcterms:modified>
</cp:coreProperties>
</file>